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180E8" w14:textId="1629F812" w:rsidR="00D53A80" w:rsidRPr="00756A09" w:rsidRDefault="00D53A80" w:rsidP="00D53A80">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116</w:t>
      </w:r>
      <w:r w:rsidRPr="00756A09">
        <w:rPr>
          <w:rFonts w:ascii="Arial" w:eastAsia="Times New Roman" w:hAnsi="Arial"/>
          <w:b/>
          <w:i/>
          <w:noProof/>
          <w:sz w:val="24"/>
          <w:szCs w:val="24"/>
          <w:lang w:val="en-US" w:eastAsia="en-US"/>
        </w:rPr>
        <w:tab/>
      </w:r>
      <w:r w:rsidR="00522343" w:rsidRPr="00522343">
        <w:rPr>
          <w:rFonts w:ascii="Arial" w:eastAsia="Times New Roman" w:hAnsi="Arial"/>
          <w:b/>
          <w:sz w:val="24"/>
          <w:szCs w:val="24"/>
          <w:lang w:val="en-US" w:eastAsia="en-US"/>
        </w:rPr>
        <w:t>R4-2511404</w:t>
      </w:r>
    </w:p>
    <w:p w14:paraId="188B4250" w14:textId="77777777" w:rsidR="00D53A80" w:rsidRPr="00756A09" w:rsidRDefault="00D53A80" w:rsidP="00D53A80">
      <w:pPr>
        <w:spacing w:after="120"/>
        <w:outlineLvl w:val="0"/>
        <w:rPr>
          <w:rFonts w:ascii="Arial" w:eastAsia="Times New Roman" w:hAnsi="Arial"/>
          <w:b/>
          <w:bCs/>
          <w:noProof/>
          <w:sz w:val="32"/>
          <w:szCs w:val="24"/>
          <w:lang w:val="en-US" w:eastAsia="en-US"/>
        </w:rPr>
      </w:pPr>
      <w:r w:rsidRPr="00756A09">
        <w:rPr>
          <w:rFonts w:ascii="Arial" w:eastAsia="Times New Roman" w:hAnsi="Arial"/>
          <w:b/>
          <w:bCs/>
          <w:sz w:val="24"/>
          <w:szCs w:val="24"/>
          <w:lang w:val="en-US" w:eastAsia="en-US"/>
        </w:rPr>
        <w:t>Bangalore, India, 25</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 29</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August 2025</w:t>
      </w:r>
    </w:p>
    <w:p w14:paraId="600B303E" w14:textId="77777777" w:rsidR="00DE67D1" w:rsidRPr="00D53A80" w:rsidRDefault="00DE67D1" w:rsidP="00DE67D1">
      <w:pPr>
        <w:tabs>
          <w:tab w:val="left" w:pos="1985"/>
        </w:tabs>
        <w:spacing w:after="0"/>
        <w:jc w:val="both"/>
        <w:rPr>
          <w:rFonts w:ascii="Arial" w:hAnsi="Arial" w:cs="Arial"/>
          <w:b/>
          <w:sz w:val="24"/>
          <w:lang w:val="en-US" w:eastAsia="ja-JP"/>
        </w:rPr>
      </w:pPr>
    </w:p>
    <w:p w14:paraId="603E8592" w14:textId="621D5A0F" w:rsidR="009B32BA" w:rsidRPr="009B32BA" w:rsidRDefault="00DE67D1" w:rsidP="00401A03">
      <w:pPr>
        <w:tabs>
          <w:tab w:val="left" w:pos="1740"/>
        </w:tabs>
        <w:spacing w:before="120" w:after="120"/>
        <w:jc w:val="both"/>
        <w:rPr>
          <w:rFonts w:ascii="Arial" w:hAnsi="Arial" w:cs="Arial"/>
          <w:sz w:val="24"/>
          <w:szCs w:val="22"/>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CC769D" w:rsidRPr="00CC769D">
        <w:rPr>
          <w:rFonts w:ascii="Arial" w:hAnsi="Arial" w:cs="Arial"/>
          <w:sz w:val="24"/>
          <w:szCs w:val="22"/>
        </w:rPr>
        <w:t>7.28.3</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2CAEDC7F"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B43A8C">
        <w:rPr>
          <w:rFonts w:ascii="Arial" w:hAnsi="Arial" w:cs="Arial"/>
          <w:sz w:val="24"/>
          <w:lang w:val="en-US" w:eastAsia="ja-JP"/>
        </w:rPr>
        <w:t>IoT</w:t>
      </w:r>
      <w:r w:rsidR="00B75443">
        <w:rPr>
          <w:rFonts w:ascii="Arial" w:hAnsi="Arial" w:cs="Arial"/>
          <w:sz w:val="24"/>
          <w:lang w:val="en-US" w:eastAsia="ja-JP"/>
        </w:rPr>
        <w:t xml:space="preserve"> NTN </w:t>
      </w:r>
      <w:r w:rsidR="00893C2B">
        <w:rPr>
          <w:rFonts w:ascii="Arial" w:hAnsi="Arial" w:cs="Arial"/>
          <w:sz w:val="24"/>
          <w:lang w:val="en-US" w:eastAsia="ja-JP"/>
        </w:rPr>
        <w:t>UL Capacity Enhancements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73DA7C60" w:rsidR="00BE63E2" w:rsidRDefault="00383629" w:rsidP="00833CE7">
      <w:pPr>
        <w:spacing w:after="120"/>
        <w:jc w:val="both"/>
      </w:pPr>
      <w:r>
        <w:t>IoT</w:t>
      </w:r>
      <w:r w:rsidR="00B75443">
        <w:t xml:space="preserve"> NTN </w:t>
      </w:r>
      <w:r w:rsidR="00893C2B">
        <w:t xml:space="preserve">UL capacity enhancement work is on-going in RAN1. </w:t>
      </w:r>
      <w:r w:rsidR="006F3C4B">
        <w:t>RAN4 has had initial discussion on whether any specified scheme results in RAN4 specification impact. In this contribution RAN4 specification impact is further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1CBEB479" w14:textId="69B64C59" w:rsidR="007E0509" w:rsidRDefault="00495FE5" w:rsidP="008E3F34">
      <w:pPr>
        <w:spacing w:after="120"/>
        <w:rPr>
          <w:bCs/>
        </w:rPr>
      </w:pPr>
      <w:r>
        <w:rPr>
          <w:bCs/>
        </w:rPr>
        <w:t xml:space="preserve">While the RAN1 part of the work item is officially complete, </w:t>
      </w:r>
      <w:r w:rsidR="00D122E0" w:rsidRPr="00D122E0">
        <w:rPr>
          <w:bCs/>
        </w:rPr>
        <w:t>RAN1</w:t>
      </w:r>
      <w:r w:rsidR="00D122E0">
        <w:rPr>
          <w:bCs/>
        </w:rPr>
        <w:t xml:space="preserve"> is still working on the</w:t>
      </w:r>
      <w:r w:rsidR="00DB2216">
        <w:rPr>
          <w:bCs/>
        </w:rPr>
        <w:t xml:space="preserve"> </w:t>
      </w:r>
      <w:r w:rsidR="002442DD">
        <w:rPr>
          <w:bCs/>
        </w:rPr>
        <w:t>specification</w:t>
      </w:r>
      <w:r>
        <w:rPr>
          <w:bCs/>
        </w:rPr>
        <w:t xml:space="preserve"> in the maintenance</w:t>
      </w:r>
      <w:r w:rsidR="00D122E0">
        <w:rPr>
          <w:bCs/>
        </w:rPr>
        <w:t>.</w:t>
      </w:r>
      <w:r w:rsidR="00730579">
        <w:rPr>
          <w:bCs/>
        </w:rPr>
        <w:t xml:space="preserve"> Most likely outcome is that RAN1 may change their specifications </w:t>
      </w:r>
      <w:r w:rsidR="004B396E">
        <w:rPr>
          <w:bCs/>
        </w:rPr>
        <w:t xml:space="preserve">on transmission gaps and segmentation when these happen together with OCC. Given that RAN4 requirements only reference </w:t>
      </w:r>
      <w:r w:rsidR="000376BF">
        <w:rPr>
          <w:bCs/>
        </w:rPr>
        <w:t xml:space="preserve">RAN1 specifications, there would </w:t>
      </w:r>
      <w:r w:rsidR="00E463DC">
        <w:rPr>
          <w:bCs/>
        </w:rPr>
        <w:t>be no</w:t>
      </w:r>
      <w:r w:rsidR="000376BF">
        <w:rPr>
          <w:bCs/>
        </w:rPr>
        <w:t xml:space="preserve"> direct impact to RAN4 specifications.</w:t>
      </w:r>
      <w:r w:rsidR="007E0509">
        <w:rPr>
          <w:bCs/>
        </w:rPr>
        <w:t xml:space="preserve"> </w:t>
      </w:r>
    </w:p>
    <w:p w14:paraId="69122A19" w14:textId="32C9CA96" w:rsidR="00835A4F" w:rsidRDefault="002F1E7D" w:rsidP="008E3F34">
      <w:pPr>
        <w:spacing w:after="120"/>
        <w:rPr>
          <w:bCs/>
        </w:rPr>
      </w:pPr>
      <w:r>
        <w:rPr>
          <w:bCs/>
        </w:rPr>
        <w:t xml:space="preserve">Up to 40 ms gaps are possible in NB-IoT as UE needs to listen to </w:t>
      </w:r>
      <w:r w:rsidR="00177BA8">
        <w:rPr>
          <w:bCs/>
        </w:rPr>
        <w:t xml:space="preserve">DL </w:t>
      </w:r>
      <w:r>
        <w:rPr>
          <w:bCs/>
        </w:rPr>
        <w:t>signal for 40</w:t>
      </w:r>
      <w:r w:rsidR="00177BA8">
        <w:rPr>
          <w:bCs/>
        </w:rPr>
        <w:t xml:space="preserve">ms after 256ms of contiguous UL transmissions. Similarly, a gap may happen if UE transmits PRACH </w:t>
      </w:r>
      <w:r w:rsidR="00786E4C">
        <w:rPr>
          <w:bCs/>
        </w:rPr>
        <w:t xml:space="preserve">instead of PUSCH in a PRACH occasion (known from SIB). </w:t>
      </w:r>
      <w:r w:rsidR="00A077F1">
        <w:rPr>
          <w:bCs/>
        </w:rPr>
        <w:t xml:space="preserve">Similarly, a gap may happen for a segmented pre-compensation, where UE is meant to update the pre-compensation between the segments. </w:t>
      </w:r>
      <w:r w:rsidR="00177BA8">
        <w:rPr>
          <w:bCs/>
        </w:rPr>
        <w:t>It is recognized in RAN1</w:t>
      </w:r>
      <w:r w:rsidR="00786E4C">
        <w:rPr>
          <w:bCs/>
        </w:rPr>
        <w:t xml:space="preserve"> that these gaps can cause distortion to the signal, and therefore there is discussion on arranging the OCC so that it does not extend over a gap.</w:t>
      </w:r>
    </w:p>
    <w:p w14:paraId="5950E402" w14:textId="03FF9AEA" w:rsidR="00786E4C" w:rsidRPr="00786E4C" w:rsidRDefault="00786E4C" w:rsidP="008E3F34">
      <w:pPr>
        <w:spacing w:after="120"/>
        <w:rPr>
          <w:b/>
        </w:rPr>
      </w:pPr>
      <w:r w:rsidRPr="00786E4C">
        <w:rPr>
          <w:b/>
        </w:rPr>
        <w:t>Observation 1:</w:t>
      </w:r>
      <w:r>
        <w:rPr>
          <w:b/>
        </w:rPr>
        <w:t xml:space="preserve"> RAN1 is </w:t>
      </w:r>
      <w:r w:rsidR="00A50B24">
        <w:rPr>
          <w:b/>
        </w:rPr>
        <w:t>still discussing</w:t>
      </w:r>
      <w:r>
        <w:rPr>
          <w:b/>
        </w:rPr>
        <w:t xml:space="preserve"> </w:t>
      </w:r>
      <w:r w:rsidR="00A50B24">
        <w:rPr>
          <w:b/>
        </w:rPr>
        <w:t>in maintenance</w:t>
      </w:r>
      <w:r w:rsidR="00A3264B">
        <w:rPr>
          <w:b/>
        </w:rPr>
        <w:t xml:space="preserve"> </w:t>
      </w:r>
      <w:r>
        <w:rPr>
          <w:b/>
        </w:rPr>
        <w:t>arranging the OCC signals so that they do not extend over a transmission gap</w:t>
      </w:r>
      <w:r w:rsidR="00577447">
        <w:rPr>
          <w:b/>
        </w:rPr>
        <w:t>.</w:t>
      </w:r>
    </w:p>
    <w:p w14:paraId="6736ED66" w14:textId="21F1B3F9" w:rsidR="00C03CD8" w:rsidRDefault="005E24F7" w:rsidP="008E3F34">
      <w:pPr>
        <w:spacing w:after="120"/>
        <w:rPr>
          <w:bCs/>
        </w:rPr>
      </w:pPr>
      <w:r>
        <w:rPr>
          <w:bCs/>
        </w:rPr>
        <w:t>IoT NTN scheduling is fully controlled by the network</w:t>
      </w:r>
      <w:r w:rsidR="000102EF">
        <w:rPr>
          <w:bCs/>
        </w:rPr>
        <w:t xml:space="preserve">. Network decides which UEs it pairs together, how many repetitions are </w:t>
      </w:r>
      <w:r w:rsidR="00386BE3">
        <w:rPr>
          <w:bCs/>
        </w:rPr>
        <w:t>configured and therefore has control over transmission gaps and segmentation.</w:t>
      </w:r>
      <w:r w:rsidR="00E16791">
        <w:rPr>
          <w:bCs/>
        </w:rPr>
        <w:t xml:space="preserve"> </w:t>
      </w:r>
      <w:r w:rsidR="000208E0">
        <w:rPr>
          <w:bCs/>
        </w:rPr>
        <w:t xml:space="preserve">This means also that network has means to avoid worst case configurations. </w:t>
      </w:r>
    </w:p>
    <w:p w14:paraId="141076B5" w14:textId="47A73C6A" w:rsidR="00AB4FA3" w:rsidRDefault="00C03CD8" w:rsidP="008E3F34">
      <w:pPr>
        <w:spacing w:after="120"/>
        <w:rPr>
          <w:bCs/>
        </w:rPr>
      </w:pPr>
      <w:r>
        <w:rPr>
          <w:bCs/>
        </w:rPr>
        <w:t xml:space="preserve">A requirement to re-synchronize Tx frequency periodically would not </w:t>
      </w:r>
      <w:r w:rsidR="00486824">
        <w:rPr>
          <w:bCs/>
        </w:rPr>
        <w:t>be helpful</w:t>
      </w:r>
      <w:r>
        <w:rPr>
          <w:bCs/>
        </w:rPr>
        <w:t>, as the baseline frequency error requirement does not change</w:t>
      </w:r>
      <w:r w:rsidR="00F61C8E">
        <w:rPr>
          <w:bCs/>
        </w:rPr>
        <w:t xml:space="preserve"> and it would be sufficient to synchronize to just meet the frequency error.</w:t>
      </w:r>
      <w:r w:rsidR="00486824">
        <w:rPr>
          <w:bCs/>
        </w:rPr>
        <w:t xml:space="preserve"> As part of normal operation, UE will synchronize with network and maintain the frequency error.</w:t>
      </w:r>
    </w:p>
    <w:p w14:paraId="4E759FA4" w14:textId="461FE03E" w:rsidR="00AB4FA3" w:rsidRDefault="00AB4FA3" w:rsidP="008E3F34">
      <w:pPr>
        <w:spacing w:after="120"/>
        <w:rPr>
          <w:b/>
        </w:rPr>
      </w:pPr>
      <w:r>
        <w:rPr>
          <w:b/>
        </w:rPr>
        <w:t xml:space="preserve">Observation </w:t>
      </w:r>
      <w:r w:rsidR="00577447">
        <w:rPr>
          <w:b/>
        </w:rPr>
        <w:t>2</w:t>
      </w:r>
      <w:r>
        <w:rPr>
          <w:b/>
        </w:rPr>
        <w:t xml:space="preserve">: </w:t>
      </w:r>
      <w:r w:rsidR="009B3566">
        <w:rPr>
          <w:b/>
        </w:rPr>
        <w:t>Network controls which UEs are paired together</w:t>
      </w:r>
      <w:r w:rsidR="00E045BD">
        <w:rPr>
          <w:b/>
        </w:rPr>
        <w:t xml:space="preserve"> for </w:t>
      </w:r>
      <w:proofErr w:type="gramStart"/>
      <w:r w:rsidR="00E045BD">
        <w:rPr>
          <w:b/>
        </w:rPr>
        <w:t>OCC, and</w:t>
      </w:r>
      <w:proofErr w:type="gramEnd"/>
      <w:r w:rsidR="00E045BD">
        <w:rPr>
          <w:b/>
        </w:rPr>
        <w:t xml:space="preserve"> should do the pairing so that </w:t>
      </w:r>
      <w:r w:rsidR="003E0C4D">
        <w:rPr>
          <w:b/>
        </w:rPr>
        <w:t>potential negative performance impacts are minimized.</w:t>
      </w:r>
    </w:p>
    <w:p w14:paraId="31CB164F" w14:textId="70DC6CDD" w:rsidR="00B667BA" w:rsidRPr="00B667BA" w:rsidRDefault="00486824" w:rsidP="008D7E0F">
      <w:pPr>
        <w:spacing w:after="120"/>
        <w:rPr>
          <w:b/>
        </w:rPr>
      </w:pPr>
      <w:r>
        <w:rPr>
          <w:b/>
        </w:rPr>
        <w:t xml:space="preserve">Observation </w:t>
      </w:r>
      <w:r w:rsidR="00577447">
        <w:rPr>
          <w:b/>
        </w:rPr>
        <w:t>3</w:t>
      </w:r>
      <w:r>
        <w:rPr>
          <w:b/>
        </w:rPr>
        <w:t xml:space="preserve">: It is part of normal operation of the UE to </w:t>
      </w:r>
      <w:r w:rsidR="00A648DD">
        <w:rPr>
          <w:b/>
        </w:rPr>
        <w:t>maintain sync with the network and not violate frequency error requirements.</w:t>
      </w:r>
    </w:p>
    <w:p w14:paraId="42BFDBEA" w14:textId="0E64F726" w:rsidR="00DB2216" w:rsidRDefault="00577447" w:rsidP="00445E27">
      <w:pPr>
        <w:spacing w:after="120"/>
        <w:rPr>
          <w:bCs/>
        </w:rPr>
      </w:pPr>
      <w:r w:rsidRPr="00577447">
        <w:rPr>
          <w:bCs/>
        </w:rPr>
        <w:t>Further</w:t>
      </w:r>
      <w:r>
        <w:rPr>
          <w:bCs/>
        </w:rPr>
        <w:t xml:space="preserve">more, all </w:t>
      </w:r>
      <w:r w:rsidR="006C2F78">
        <w:rPr>
          <w:bCs/>
        </w:rPr>
        <w:t xml:space="preserve">NTN IoT evaluations in RAN1 were made without assuming CFO grouping. Gains were still </w:t>
      </w:r>
      <w:proofErr w:type="gramStart"/>
      <w:r w:rsidR="006C2F78">
        <w:rPr>
          <w:bCs/>
        </w:rPr>
        <w:t>seen</w:t>
      </w:r>
      <w:proofErr w:type="gramEnd"/>
      <w:r w:rsidR="006C2F78">
        <w:rPr>
          <w:bCs/>
        </w:rPr>
        <w:t xml:space="preserve"> and the feature definition </w:t>
      </w:r>
      <w:r w:rsidR="00B61B9F">
        <w:rPr>
          <w:bCs/>
        </w:rPr>
        <w:t>is on-going.</w:t>
      </w:r>
    </w:p>
    <w:p w14:paraId="656D433E" w14:textId="0FC87E2A" w:rsidR="00B61B9F" w:rsidRDefault="00B61B9F" w:rsidP="00445E27">
      <w:pPr>
        <w:spacing w:after="120"/>
        <w:rPr>
          <w:b/>
        </w:rPr>
      </w:pPr>
      <w:r w:rsidRPr="00B61B9F">
        <w:rPr>
          <w:b/>
        </w:rPr>
        <w:t>Observation 4:</w:t>
      </w:r>
      <w:r w:rsidR="00CE38B3">
        <w:rPr>
          <w:b/>
        </w:rPr>
        <w:t xml:space="preserve"> For IoT NTN CFO grouping is not assumed in RAN1</w:t>
      </w:r>
    </w:p>
    <w:p w14:paraId="4200C1ED" w14:textId="2B171EF3" w:rsidR="00CE38B3" w:rsidRDefault="00CE38B3" w:rsidP="00445E27">
      <w:pPr>
        <w:spacing w:after="120"/>
        <w:rPr>
          <w:bCs/>
        </w:rPr>
      </w:pPr>
      <w:r w:rsidRPr="00CE38B3">
        <w:rPr>
          <w:bCs/>
        </w:rPr>
        <w:t xml:space="preserve">As </w:t>
      </w:r>
      <w:r>
        <w:rPr>
          <w:bCs/>
        </w:rPr>
        <w:t xml:space="preserve">a conclusion, no need has been found to update </w:t>
      </w:r>
      <w:r w:rsidR="00155CCD">
        <w:rPr>
          <w:bCs/>
        </w:rPr>
        <w:t>UE RF requirements</w:t>
      </w:r>
      <w:r w:rsidR="0038798B">
        <w:rPr>
          <w:bCs/>
        </w:rPr>
        <w:t xml:space="preserve"> based on the </w:t>
      </w:r>
      <w:proofErr w:type="gramStart"/>
      <w:r w:rsidR="0038798B">
        <w:rPr>
          <w:bCs/>
        </w:rPr>
        <w:t>current status</w:t>
      </w:r>
      <w:proofErr w:type="gramEnd"/>
      <w:r w:rsidR="0038798B">
        <w:rPr>
          <w:bCs/>
        </w:rPr>
        <w:t xml:space="preserve"> of RAN1 discussion</w:t>
      </w:r>
      <w:r w:rsidR="00155CCD">
        <w:rPr>
          <w:bCs/>
        </w:rPr>
        <w:t>.</w:t>
      </w:r>
    </w:p>
    <w:p w14:paraId="101CC6EF" w14:textId="5F9EFF5E" w:rsidR="00155CCD" w:rsidRPr="00155CCD" w:rsidRDefault="00155CCD" w:rsidP="00445E27">
      <w:pPr>
        <w:spacing w:after="120"/>
        <w:rPr>
          <w:b/>
        </w:rPr>
      </w:pPr>
      <w:r w:rsidRPr="00155CCD">
        <w:rPr>
          <w:b/>
        </w:rPr>
        <w:t>Proposal 1:</w:t>
      </w:r>
      <w:r>
        <w:rPr>
          <w:b/>
        </w:rPr>
        <w:t xml:space="preserve"> </w:t>
      </w:r>
      <w:r w:rsidR="0038798B">
        <w:rPr>
          <w:b/>
        </w:rPr>
        <w:t xml:space="preserve">There is no need to update UE RF requirements based on the </w:t>
      </w:r>
      <w:proofErr w:type="gramStart"/>
      <w:r w:rsidR="0038798B">
        <w:rPr>
          <w:b/>
        </w:rPr>
        <w:t>current status</w:t>
      </w:r>
      <w:proofErr w:type="gramEnd"/>
      <w:r w:rsidR="0038798B">
        <w:rPr>
          <w:b/>
        </w:rPr>
        <w:t xml:space="preserve"> of RAN1 discussion.</w:t>
      </w:r>
    </w:p>
    <w:p w14:paraId="3CDCC4B7" w14:textId="77777777" w:rsidR="00577447" w:rsidRPr="008E3F34" w:rsidRDefault="00577447" w:rsidP="00445E27">
      <w:pPr>
        <w:spacing w:after="120"/>
        <w:rPr>
          <w:b/>
        </w:rPr>
      </w:pPr>
    </w:p>
    <w:p w14:paraId="17EA13CA" w14:textId="15B1E9A1"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72047AED" w:rsidR="003D23A8" w:rsidRDefault="005F7C8C" w:rsidP="008E3F34">
      <w:pPr>
        <w:spacing w:after="120"/>
        <w:jc w:val="both"/>
        <w:rPr>
          <w:lang w:eastAsia="ja-JP"/>
        </w:rPr>
      </w:pPr>
      <w:r w:rsidRPr="00501988">
        <w:rPr>
          <w:lang w:eastAsia="ja-JP"/>
        </w:rPr>
        <w:lastRenderedPageBreak/>
        <w:t xml:space="preserve">In this </w:t>
      </w:r>
      <w:r w:rsidR="003D23A8">
        <w:rPr>
          <w:lang w:eastAsia="ja-JP"/>
        </w:rPr>
        <w:t>contribution</w:t>
      </w:r>
      <w:r w:rsidR="00E439C6">
        <w:rPr>
          <w:lang w:eastAsia="ja-JP"/>
        </w:rPr>
        <w:t xml:space="preserve"> </w:t>
      </w:r>
      <w:r w:rsidR="007D63A8">
        <w:rPr>
          <w:lang w:eastAsia="ja-JP"/>
        </w:rPr>
        <w:t xml:space="preserve">NTN </w:t>
      </w:r>
      <w:r w:rsidR="00E439C6">
        <w:rPr>
          <w:lang w:eastAsia="ja-JP"/>
        </w:rPr>
        <w:t xml:space="preserve">IoT </w:t>
      </w:r>
      <w:r w:rsidR="007D63A8">
        <w:rPr>
          <w:lang w:eastAsia="ja-JP"/>
        </w:rPr>
        <w:t>UL capacity enhancements were discussed and following observation and proposal was made:</w:t>
      </w:r>
    </w:p>
    <w:p w14:paraId="5C96B36F" w14:textId="77777777" w:rsidR="00495FE5" w:rsidRPr="00786E4C" w:rsidRDefault="00495FE5" w:rsidP="00495FE5">
      <w:pPr>
        <w:spacing w:after="120"/>
        <w:rPr>
          <w:b/>
        </w:rPr>
      </w:pPr>
      <w:r w:rsidRPr="00786E4C">
        <w:rPr>
          <w:b/>
        </w:rPr>
        <w:t>Observation 1:</w:t>
      </w:r>
      <w:r>
        <w:rPr>
          <w:b/>
        </w:rPr>
        <w:t xml:space="preserve"> RAN1 is still discussing in maintenance arranging the OCC signals so that they do not extend over a transmission gap, but work is not complete.</w:t>
      </w:r>
    </w:p>
    <w:p w14:paraId="24AE75A6" w14:textId="77777777" w:rsidR="0038798B" w:rsidRDefault="0038798B" w:rsidP="0038798B">
      <w:pPr>
        <w:spacing w:after="120"/>
        <w:rPr>
          <w:b/>
        </w:rPr>
      </w:pPr>
      <w:r>
        <w:rPr>
          <w:b/>
        </w:rPr>
        <w:t xml:space="preserve">Observation 2: Network controls which UEs are paired together for </w:t>
      </w:r>
      <w:proofErr w:type="gramStart"/>
      <w:r>
        <w:rPr>
          <w:b/>
        </w:rPr>
        <w:t>OCC, and</w:t>
      </w:r>
      <w:proofErr w:type="gramEnd"/>
      <w:r>
        <w:rPr>
          <w:b/>
        </w:rPr>
        <w:t xml:space="preserve"> should do the pairing so that potential negative performance impacts are minimized.</w:t>
      </w:r>
    </w:p>
    <w:p w14:paraId="53E41E38" w14:textId="77777777" w:rsidR="0038798B" w:rsidRPr="00B667BA" w:rsidRDefault="0038798B" w:rsidP="0038798B">
      <w:pPr>
        <w:spacing w:after="120"/>
        <w:rPr>
          <w:b/>
        </w:rPr>
      </w:pPr>
      <w:r>
        <w:rPr>
          <w:b/>
        </w:rPr>
        <w:t>Observation 3: It is part of normal operation of the UE to maintain sync with the network and not violate frequency error requirements.</w:t>
      </w:r>
    </w:p>
    <w:p w14:paraId="4720A421" w14:textId="77777777" w:rsidR="0038798B" w:rsidRDefault="0038798B" w:rsidP="0038798B">
      <w:pPr>
        <w:spacing w:after="120"/>
        <w:rPr>
          <w:b/>
        </w:rPr>
      </w:pPr>
      <w:r w:rsidRPr="00B61B9F">
        <w:rPr>
          <w:b/>
        </w:rPr>
        <w:t>Observation 4:</w:t>
      </w:r>
      <w:r>
        <w:rPr>
          <w:b/>
        </w:rPr>
        <w:t xml:space="preserve"> For IoT NTN CFO grouping is not assumed in RAN1</w:t>
      </w:r>
    </w:p>
    <w:p w14:paraId="62129E57" w14:textId="77777777" w:rsidR="0038798B" w:rsidRPr="00155CCD" w:rsidRDefault="0038798B" w:rsidP="0038798B">
      <w:pPr>
        <w:spacing w:after="120"/>
        <w:rPr>
          <w:b/>
        </w:rPr>
      </w:pPr>
      <w:r w:rsidRPr="00155CCD">
        <w:rPr>
          <w:b/>
        </w:rPr>
        <w:t>Proposal 1:</w:t>
      </w:r>
      <w:r>
        <w:rPr>
          <w:b/>
        </w:rPr>
        <w:t xml:space="preserve"> There is no need to update UE RF requirements based on the </w:t>
      </w:r>
      <w:proofErr w:type="gramStart"/>
      <w:r>
        <w:rPr>
          <w:b/>
        </w:rPr>
        <w:t>current status</w:t>
      </w:r>
      <w:proofErr w:type="gramEnd"/>
      <w:r>
        <w:rPr>
          <w:b/>
        </w:rPr>
        <w:t xml:space="preserve"> of RAN1 discussion.</w:t>
      </w:r>
    </w:p>
    <w:p w14:paraId="03529871" w14:textId="77777777" w:rsidR="00EF7426" w:rsidRPr="00E12796" w:rsidRDefault="00EF7426" w:rsidP="001834D5">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28BFD9" w14:textId="3FBC9B2E" w:rsidR="00545D60" w:rsidRPr="000B3EC0" w:rsidRDefault="001E25BF" w:rsidP="00BD6879">
      <w:pPr>
        <w:widowControl w:val="0"/>
        <w:overflowPunct w:val="0"/>
        <w:autoSpaceDE w:val="0"/>
        <w:autoSpaceDN w:val="0"/>
        <w:adjustRightInd w:val="0"/>
        <w:spacing w:before="120" w:after="120"/>
        <w:ind w:left="538" w:hanging="538"/>
        <w:jc w:val="both"/>
        <w:textAlignment w:val="baseline"/>
        <w:rPr>
          <w:bCs/>
        </w:rPr>
      </w:pPr>
      <w:r>
        <w:rPr>
          <w:bCs/>
        </w:rPr>
        <w:t>[1]</w:t>
      </w:r>
      <w:r>
        <w:rPr>
          <w:bCs/>
        </w:rPr>
        <w:tab/>
      </w:r>
      <w:r w:rsidR="002145D4" w:rsidRPr="002145D4">
        <w:rPr>
          <w:bCs/>
        </w:rPr>
        <w:t>RP-243278</w:t>
      </w:r>
      <w:r w:rsidR="00BD6879">
        <w:rPr>
          <w:bCs/>
        </w:rPr>
        <w:t xml:space="preserve">, </w:t>
      </w:r>
      <w:r w:rsidR="00BD6879" w:rsidRPr="00BD6879">
        <w:rPr>
          <w:bCs/>
        </w:rPr>
        <w:t>Revised WID on Non-Terrestrial Networks (NTN) for Internet of Things (IoT) Phase 3</w:t>
      </w:r>
      <w:r w:rsidR="00BD6879">
        <w:rPr>
          <w:bCs/>
        </w:rPr>
        <w:t>, MediaTek Inc. (Rapporteur)</w:t>
      </w:r>
    </w:p>
    <w:sectPr w:rsidR="00545D60" w:rsidRPr="000B3EC0"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01983" w14:textId="77777777" w:rsidR="00094A36" w:rsidRDefault="00094A36">
      <w:r>
        <w:separator/>
      </w:r>
    </w:p>
  </w:endnote>
  <w:endnote w:type="continuationSeparator" w:id="0">
    <w:p w14:paraId="46D8914B" w14:textId="77777777" w:rsidR="00094A36" w:rsidRDefault="00094A36">
      <w:r>
        <w:continuationSeparator/>
      </w:r>
    </w:p>
  </w:endnote>
  <w:endnote w:type="continuationNotice" w:id="1">
    <w:p w14:paraId="377F7B1B" w14:textId="77777777" w:rsidR="00094A36" w:rsidRDefault="00094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63F9B" w14:textId="77777777" w:rsidR="00094A36" w:rsidRDefault="00094A36">
      <w:r>
        <w:separator/>
      </w:r>
    </w:p>
  </w:footnote>
  <w:footnote w:type="continuationSeparator" w:id="0">
    <w:p w14:paraId="1B1BF3E0" w14:textId="77777777" w:rsidR="00094A36" w:rsidRDefault="00094A36">
      <w:r>
        <w:continuationSeparator/>
      </w:r>
    </w:p>
  </w:footnote>
  <w:footnote w:type="continuationNotice" w:id="1">
    <w:p w14:paraId="12756FF9" w14:textId="77777777" w:rsidR="00094A36" w:rsidRDefault="00094A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7"/>
  </w:num>
  <w:num w:numId="2" w16cid:durableId="1813211327">
    <w:abstractNumId w:val="9"/>
  </w:num>
  <w:num w:numId="3" w16cid:durableId="56514189">
    <w:abstractNumId w:val="3"/>
  </w:num>
  <w:num w:numId="4" w16cid:durableId="343019769">
    <w:abstractNumId w:val="8"/>
  </w:num>
  <w:num w:numId="5" w16cid:durableId="1274551697">
    <w:abstractNumId w:val="18"/>
  </w:num>
  <w:num w:numId="6" w16cid:durableId="747773055">
    <w:abstractNumId w:val="19"/>
  </w:num>
  <w:num w:numId="7" w16cid:durableId="1909345482">
    <w:abstractNumId w:val="4"/>
  </w:num>
  <w:num w:numId="8" w16cid:durableId="1735469130">
    <w:abstractNumId w:val="13"/>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4"/>
  </w:num>
  <w:num w:numId="16" w16cid:durableId="1670256634">
    <w:abstractNumId w:val="11"/>
  </w:num>
  <w:num w:numId="17" w16cid:durableId="1820491642">
    <w:abstractNumId w:val="16"/>
  </w:num>
  <w:num w:numId="18" w16cid:durableId="665792756">
    <w:abstractNumId w:val="6"/>
  </w:num>
  <w:num w:numId="19" w16cid:durableId="349844231">
    <w:abstractNumId w:val="1"/>
  </w:num>
  <w:num w:numId="20" w16cid:durableId="205392150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2EF"/>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08E0"/>
    <w:rsid w:val="000211AF"/>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6BF"/>
    <w:rsid w:val="0003776F"/>
    <w:rsid w:val="00037B2C"/>
    <w:rsid w:val="000400DE"/>
    <w:rsid w:val="00040E69"/>
    <w:rsid w:val="00040FD4"/>
    <w:rsid w:val="000412C3"/>
    <w:rsid w:val="000415BC"/>
    <w:rsid w:val="00041AA7"/>
    <w:rsid w:val="00042183"/>
    <w:rsid w:val="000426C0"/>
    <w:rsid w:val="00044220"/>
    <w:rsid w:val="0004449B"/>
    <w:rsid w:val="00044739"/>
    <w:rsid w:val="00044DA7"/>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A36"/>
    <w:rsid w:val="00094B1B"/>
    <w:rsid w:val="00095342"/>
    <w:rsid w:val="00095484"/>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3EC0"/>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6D82"/>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742"/>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CCD"/>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4C"/>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77BA8"/>
    <w:rsid w:val="00180470"/>
    <w:rsid w:val="00180B10"/>
    <w:rsid w:val="0018117C"/>
    <w:rsid w:val="00181E89"/>
    <w:rsid w:val="00181E8C"/>
    <w:rsid w:val="00182B05"/>
    <w:rsid w:val="001834D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5BF"/>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5D4"/>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2DD"/>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1E2"/>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20F"/>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7D"/>
    <w:rsid w:val="002F1EA1"/>
    <w:rsid w:val="002F2E19"/>
    <w:rsid w:val="002F3313"/>
    <w:rsid w:val="002F36EC"/>
    <w:rsid w:val="002F3CF0"/>
    <w:rsid w:val="002F3E4B"/>
    <w:rsid w:val="002F4D0A"/>
    <w:rsid w:val="002F4F69"/>
    <w:rsid w:val="002F6223"/>
    <w:rsid w:val="002F6F01"/>
    <w:rsid w:val="002F7E40"/>
    <w:rsid w:val="003000F7"/>
    <w:rsid w:val="00300F9C"/>
    <w:rsid w:val="003015D8"/>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349"/>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629"/>
    <w:rsid w:val="003838DE"/>
    <w:rsid w:val="00384024"/>
    <w:rsid w:val="00384663"/>
    <w:rsid w:val="003850B1"/>
    <w:rsid w:val="00385200"/>
    <w:rsid w:val="003862D8"/>
    <w:rsid w:val="00386BE3"/>
    <w:rsid w:val="003876C9"/>
    <w:rsid w:val="0038798B"/>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F59"/>
    <w:rsid w:val="003B54F3"/>
    <w:rsid w:val="003B5C91"/>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C4D"/>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516"/>
    <w:rsid w:val="0046362D"/>
    <w:rsid w:val="00463E2B"/>
    <w:rsid w:val="00464032"/>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49A"/>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4BD0"/>
    <w:rsid w:val="00485E88"/>
    <w:rsid w:val="00485F22"/>
    <w:rsid w:val="004866B0"/>
    <w:rsid w:val="00486824"/>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5FE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96E"/>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234"/>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212D"/>
    <w:rsid w:val="00513368"/>
    <w:rsid w:val="00513C76"/>
    <w:rsid w:val="00514320"/>
    <w:rsid w:val="00515C9B"/>
    <w:rsid w:val="0051615D"/>
    <w:rsid w:val="00516B0F"/>
    <w:rsid w:val="00517781"/>
    <w:rsid w:val="00520719"/>
    <w:rsid w:val="00520A1F"/>
    <w:rsid w:val="00520BD1"/>
    <w:rsid w:val="00521212"/>
    <w:rsid w:val="00522343"/>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77447"/>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2"/>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4F7"/>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5180"/>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086"/>
    <w:rsid w:val="00652759"/>
    <w:rsid w:val="00652F72"/>
    <w:rsid w:val="0065329C"/>
    <w:rsid w:val="006533BF"/>
    <w:rsid w:val="0065426E"/>
    <w:rsid w:val="00655C40"/>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96DF4"/>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2F78"/>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9A"/>
    <w:rsid w:val="00710BEC"/>
    <w:rsid w:val="00710EDD"/>
    <w:rsid w:val="00711037"/>
    <w:rsid w:val="00711B8B"/>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579"/>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6D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9FB"/>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6E4C"/>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AA8"/>
    <w:rsid w:val="007D2CEF"/>
    <w:rsid w:val="007D4396"/>
    <w:rsid w:val="007D4C0B"/>
    <w:rsid w:val="007D511C"/>
    <w:rsid w:val="007D63A8"/>
    <w:rsid w:val="007D68F3"/>
    <w:rsid w:val="007D6FE1"/>
    <w:rsid w:val="007D74AD"/>
    <w:rsid w:val="007D7645"/>
    <w:rsid w:val="007D77C0"/>
    <w:rsid w:val="007D7AF4"/>
    <w:rsid w:val="007E0509"/>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0085"/>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A4F"/>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2E4"/>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3F6C"/>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D7E0F"/>
    <w:rsid w:val="008E1879"/>
    <w:rsid w:val="008E1980"/>
    <w:rsid w:val="008E1BD4"/>
    <w:rsid w:val="008E1D4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8F770D"/>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799"/>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752"/>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794"/>
    <w:rsid w:val="00964D6A"/>
    <w:rsid w:val="00964F02"/>
    <w:rsid w:val="00965F82"/>
    <w:rsid w:val="0096613D"/>
    <w:rsid w:val="00966BAB"/>
    <w:rsid w:val="00967403"/>
    <w:rsid w:val="009702E9"/>
    <w:rsid w:val="0097073C"/>
    <w:rsid w:val="00970DCE"/>
    <w:rsid w:val="00970DF0"/>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D9B"/>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03F"/>
    <w:rsid w:val="009A75AB"/>
    <w:rsid w:val="009B0631"/>
    <w:rsid w:val="009B1034"/>
    <w:rsid w:val="009B2039"/>
    <w:rsid w:val="009B21C3"/>
    <w:rsid w:val="009B2280"/>
    <w:rsid w:val="009B2C9A"/>
    <w:rsid w:val="009B32BA"/>
    <w:rsid w:val="009B3566"/>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077F1"/>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264B"/>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B24"/>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8DD"/>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C3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4FA3"/>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38E"/>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9D9"/>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56D2"/>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3A8C"/>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B9F"/>
    <w:rsid w:val="00B61FA0"/>
    <w:rsid w:val="00B6287D"/>
    <w:rsid w:val="00B62AE6"/>
    <w:rsid w:val="00B6351A"/>
    <w:rsid w:val="00B6354B"/>
    <w:rsid w:val="00B63D41"/>
    <w:rsid w:val="00B64255"/>
    <w:rsid w:val="00B644AF"/>
    <w:rsid w:val="00B64F46"/>
    <w:rsid w:val="00B65747"/>
    <w:rsid w:val="00B65B3D"/>
    <w:rsid w:val="00B65E4B"/>
    <w:rsid w:val="00B65E4F"/>
    <w:rsid w:val="00B667BA"/>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879"/>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3CD8"/>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6ECC"/>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69D"/>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8B3"/>
    <w:rsid w:val="00CE3A86"/>
    <w:rsid w:val="00CE3E94"/>
    <w:rsid w:val="00CE44A3"/>
    <w:rsid w:val="00CE49BA"/>
    <w:rsid w:val="00CE4D11"/>
    <w:rsid w:val="00CE5492"/>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CA1"/>
    <w:rsid w:val="00D10EBF"/>
    <w:rsid w:val="00D11F79"/>
    <w:rsid w:val="00D1206D"/>
    <w:rsid w:val="00D122E0"/>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A80"/>
    <w:rsid w:val="00D53CB1"/>
    <w:rsid w:val="00D5487A"/>
    <w:rsid w:val="00D54883"/>
    <w:rsid w:val="00D55291"/>
    <w:rsid w:val="00D556F6"/>
    <w:rsid w:val="00D55ADD"/>
    <w:rsid w:val="00D56570"/>
    <w:rsid w:val="00D56BD6"/>
    <w:rsid w:val="00D57249"/>
    <w:rsid w:val="00D5726E"/>
    <w:rsid w:val="00D574EB"/>
    <w:rsid w:val="00D57840"/>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BDF"/>
    <w:rsid w:val="00D70F66"/>
    <w:rsid w:val="00D71EDC"/>
    <w:rsid w:val="00D72567"/>
    <w:rsid w:val="00D72A78"/>
    <w:rsid w:val="00D72DB5"/>
    <w:rsid w:val="00D72FD8"/>
    <w:rsid w:val="00D73068"/>
    <w:rsid w:val="00D7396B"/>
    <w:rsid w:val="00D73A0E"/>
    <w:rsid w:val="00D747DA"/>
    <w:rsid w:val="00D748C2"/>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6B"/>
    <w:rsid w:val="00DA71A6"/>
    <w:rsid w:val="00DB0099"/>
    <w:rsid w:val="00DB00D9"/>
    <w:rsid w:val="00DB0179"/>
    <w:rsid w:val="00DB0C9E"/>
    <w:rsid w:val="00DB18F7"/>
    <w:rsid w:val="00DB1DA6"/>
    <w:rsid w:val="00DB221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5DD7"/>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2A38"/>
    <w:rsid w:val="00DE3FC1"/>
    <w:rsid w:val="00DE53D7"/>
    <w:rsid w:val="00DE5B2C"/>
    <w:rsid w:val="00DE5EF4"/>
    <w:rsid w:val="00DE6072"/>
    <w:rsid w:val="00DE67D1"/>
    <w:rsid w:val="00DE6A77"/>
    <w:rsid w:val="00DE7948"/>
    <w:rsid w:val="00DE7D2C"/>
    <w:rsid w:val="00DE7F08"/>
    <w:rsid w:val="00DF07A6"/>
    <w:rsid w:val="00DF0A5D"/>
    <w:rsid w:val="00DF0D6B"/>
    <w:rsid w:val="00DF0E1F"/>
    <w:rsid w:val="00DF1101"/>
    <w:rsid w:val="00DF1301"/>
    <w:rsid w:val="00DF15A5"/>
    <w:rsid w:val="00DF15D1"/>
    <w:rsid w:val="00DF179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5BD"/>
    <w:rsid w:val="00E047A7"/>
    <w:rsid w:val="00E04EDA"/>
    <w:rsid w:val="00E0531A"/>
    <w:rsid w:val="00E05A8E"/>
    <w:rsid w:val="00E0601F"/>
    <w:rsid w:val="00E0673D"/>
    <w:rsid w:val="00E06B04"/>
    <w:rsid w:val="00E07B34"/>
    <w:rsid w:val="00E07CB9"/>
    <w:rsid w:val="00E07CCD"/>
    <w:rsid w:val="00E07D43"/>
    <w:rsid w:val="00E07E4F"/>
    <w:rsid w:val="00E07EC7"/>
    <w:rsid w:val="00E10242"/>
    <w:rsid w:val="00E10854"/>
    <w:rsid w:val="00E108BC"/>
    <w:rsid w:val="00E110DD"/>
    <w:rsid w:val="00E12796"/>
    <w:rsid w:val="00E12DD1"/>
    <w:rsid w:val="00E136C0"/>
    <w:rsid w:val="00E13F8C"/>
    <w:rsid w:val="00E14064"/>
    <w:rsid w:val="00E141C4"/>
    <w:rsid w:val="00E141DE"/>
    <w:rsid w:val="00E144EB"/>
    <w:rsid w:val="00E15582"/>
    <w:rsid w:val="00E15C89"/>
    <w:rsid w:val="00E15FD0"/>
    <w:rsid w:val="00E163A0"/>
    <w:rsid w:val="00E16791"/>
    <w:rsid w:val="00E167BC"/>
    <w:rsid w:val="00E1703C"/>
    <w:rsid w:val="00E17C9B"/>
    <w:rsid w:val="00E2013D"/>
    <w:rsid w:val="00E20FBD"/>
    <w:rsid w:val="00E210C4"/>
    <w:rsid w:val="00E210DD"/>
    <w:rsid w:val="00E21A5D"/>
    <w:rsid w:val="00E2328B"/>
    <w:rsid w:val="00E23CD3"/>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9C6"/>
    <w:rsid w:val="00E43BEA"/>
    <w:rsid w:val="00E43D27"/>
    <w:rsid w:val="00E43D49"/>
    <w:rsid w:val="00E443E6"/>
    <w:rsid w:val="00E445F3"/>
    <w:rsid w:val="00E4498D"/>
    <w:rsid w:val="00E44D32"/>
    <w:rsid w:val="00E45429"/>
    <w:rsid w:val="00E45785"/>
    <w:rsid w:val="00E458A9"/>
    <w:rsid w:val="00E45C25"/>
    <w:rsid w:val="00E463DC"/>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46A5"/>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30E5"/>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5EA"/>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6"/>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9E1"/>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C8E"/>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067"/>
    <w:rsid w:val="00F705BA"/>
    <w:rsid w:val="00F71168"/>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link w:val="Heading4Char"/>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5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2216"/>
    <w:rPr>
      <w:rFonts w:ascii="Arial" w:hAnsi="Arial"/>
      <w:sz w:val="24"/>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78210202">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40F07-D252-4C96-9284-A8F9A435E78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2</Pages>
  <Words>598</Words>
  <Characters>3130</Characters>
  <Application>Microsoft Office Word</Application>
  <DocSecurity>0</DocSecurity>
  <Lines>26</Lines>
  <Paragraphs>7</Paragraphs>
  <ScaleCrop>false</ScaleCrop>
  <Company>NEC Group</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11</cp:revision>
  <cp:lastPrinted>2012-09-28T09:55:00Z</cp:lastPrinted>
  <dcterms:created xsi:type="dcterms:W3CDTF">2025-05-08T18:56:00Z</dcterms:created>
  <dcterms:modified xsi:type="dcterms:W3CDTF">2025-08-15T17:37:00Z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